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E0" w:rsidRPr="00D06426" w:rsidRDefault="001F65E0" w:rsidP="00B06014">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D06426">
        <w:rPr>
          <w:rFonts w:ascii="Times New Roman" w:eastAsia="Times New Roman" w:hAnsi="Times New Roman" w:cs="Times New Roman"/>
          <w:b/>
          <w:bCs/>
          <w:kern w:val="36"/>
          <w:sz w:val="24"/>
          <w:szCs w:val="24"/>
          <w:lang w:eastAsia="ru-RU"/>
        </w:rPr>
        <w:t>ПАМЯТКА ПОТРЕБИТЕЛЮ</w:t>
      </w:r>
    </w:p>
    <w:p w:rsidR="001D1107" w:rsidRDefault="00E05416" w:rsidP="00D06426">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Обмен и прием</w:t>
      </w:r>
      <w:r w:rsidR="007430DC">
        <w:rPr>
          <w:rFonts w:ascii="Times New Roman" w:eastAsia="Times New Roman" w:hAnsi="Times New Roman" w:cs="Times New Roman"/>
          <w:b/>
          <w:bCs/>
          <w:sz w:val="24"/>
          <w:szCs w:val="24"/>
          <w:lang w:eastAsia="ru-RU"/>
        </w:rPr>
        <w:t xml:space="preserve"> поврежденных банкнот</w:t>
      </w:r>
      <w:r w:rsidR="00777E8E">
        <w:rPr>
          <w:rFonts w:ascii="Times New Roman" w:eastAsia="Times New Roman" w:hAnsi="Times New Roman" w:cs="Times New Roman"/>
          <w:b/>
          <w:bCs/>
          <w:sz w:val="24"/>
          <w:szCs w:val="24"/>
          <w:lang w:eastAsia="ru-RU"/>
        </w:rPr>
        <w:t xml:space="preserve"> и монет</w:t>
      </w:r>
      <w:r>
        <w:rPr>
          <w:rFonts w:ascii="Times New Roman" w:eastAsia="Times New Roman" w:hAnsi="Times New Roman" w:cs="Times New Roman"/>
          <w:b/>
          <w:bCs/>
          <w:sz w:val="24"/>
          <w:szCs w:val="24"/>
          <w:lang w:eastAsia="ru-RU"/>
        </w:rPr>
        <w:t>.</w:t>
      </w:r>
    </w:p>
    <w:p w:rsidR="00E05416" w:rsidRDefault="00E05416" w:rsidP="00D06426">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Что делать, если продавец (исполнитель) не принимает оплату?</w:t>
      </w:r>
    </w:p>
    <w:p w:rsidR="007430DC" w:rsidRDefault="00A16370" w:rsidP="006D1C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114300" distR="114300" simplePos="0" relativeHeight="251657216" behindDoc="1" locked="0" layoutInCell="1" allowOverlap="1">
            <wp:simplePos x="0" y="0"/>
            <wp:positionH relativeFrom="column">
              <wp:posOffset>83185</wp:posOffset>
            </wp:positionH>
            <wp:positionV relativeFrom="paragraph">
              <wp:posOffset>106680</wp:posOffset>
            </wp:positionV>
            <wp:extent cx="2739390" cy="1207135"/>
            <wp:effectExtent l="19050" t="0" r="3810" b="0"/>
            <wp:wrapTight wrapText="bothSides">
              <wp:wrapPolygon edited="0">
                <wp:start x="-150" y="0"/>
                <wp:lineTo x="-150" y="21134"/>
                <wp:lineTo x="21630" y="21134"/>
                <wp:lineTo x="21630" y="0"/>
                <wp:lineTo x="-150" y="0"/>
              </wp:wrapPolygon>
            </wp:wrapTight>
            <wp:docPr id="2" name="Рисунок 1" descr="ieewj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wjwr.png"/>
                    <pic:cNvPicPr/>
                  </pic:nvPicPr>
                  <pic:blipFill>
                    <a:blip r:embed="rId4"/>
                    <a:stretch>
                      <a:fillRect/>
                    </a:stretch>
                  </pic:blipFill>
                  <pic:spPr>
                    <a:xfrm>
                      <a:off x="0" y="0"/>
                      <a:ext cx="2739390" cy="1207135"/>
                    </a:xfrm>
                    <a:prstGeom prst="rect">
                      <a:avLst/>
                    </a:prstGeom>
                  </pic:spPr>
                </pic:pic>
              </a:graphicData>
            </a:graphic>
          </wp:anchor>
        </w:drawing>
      </w:r>
    </w:p>
    <w:p w:rsidR="00B82690" w:rsidRPr="00893092" w:rsidRDefault="00B73FBC" w:rsidP="00B82690">
      <w:pPr>
        <w:spacing w:after="0" w:line="240" w:lineRule="auto"/>
        <w:ind w:firstLine="567"/>
        <w:jc w:val="both"/>
        <w:rPr>
          <w:rFonts w:ascii="Times New Roman" w:hAnsi="Times New Roman" w:cs="Times New Roman"/>
          <w:color w:val="000000" w:themeColor="text1"/>
        </w:rPr>
      </w:pPr>
      <w:r w:rsidRPr="00B73FBC">
        <w:rPr>
          <w:rFonts w:ascii="Times New Roman" w:hAnsi="Times New Roman" w:cs="Times New Roman"/>
          <w:color w:val="000000" w:themeColor="text1"/>
        </w:rPr>
        <w:t>Возможность обмена поврежденной банкноты Банка России, которая является законным средством наличного платежа на территории РФ, зависит от характера ее повреждения. Банкноты, не содержащие признаков подделки</w:t>
      </w:r>
      <w:r w:rsidR="005F4FE7">
        <w:rPr>
          <w:rFonts w:ascii="Times New Roman" w:hAnsi="Times New Roman" w:cs="Times New Roman"/>
          <w:color w:val="000000" w:themeColor="text1"/>
        </w:rPr>
        <w:t>но</w:t>
      </w:r>
      <w:r w:rsidRPr="00B73FBC">
        <w:rPr>
          <w:rFonts w:ascii="Times New Roman" w:hAnsi="Times New Roman" w:cs="Times New Roman"/>
          <w:color w:val="000000" w:themeColor="text1"/>
        </w:rPr>
        <w:t xml:space="preserve"> имеющие определенные существенные повреждения, подлежат изъятию из оборота, поэтому банки обязаны принимать их для обмена без ограничения суммы и без взимания платы от любого обратившегося </w:t>
      </w:r>
      <w:r w:rsidRPr="00F03B7C">
        <w:rPr>
          <w:rFonts w:ascii="Times New Roman" w:hAnsi="Times New Roman" w:cs="Times New Roman"/>
          <w:color w:val="000000" w:themeColor="text1"/>
        </w:rPr>
        <w:t>к ним физического лица. Обмен производится банком путем выдачи эквивалентной (</w:t>
      </w:r>
      <w:r w:rsidRPr="00893092">
        <w:rPr>
          <w:rFonts w:ascii="Times New Roman" w:hAnsi="Times New Roman" w:cs="Times New Roman"/>
          <w:color w:val="000000" w:themeColor="text1"/>
        </w:rPr>
        <w:t>обменянной) суммы неповрежденных купюр или путем ее зачисления на банковский счет, открытый лицу в этом банке (</w:t>
      </w:r>
      <w:hyperlink r:id="rId5" w:anchor="dst6" w:history="1">
        <w:r w:rsidRPr="00893092">
          <w:rPr>
            <w:rStyle w:val="a6"/>
            <w:rFonts w:ascii="Times New Roman" w:hAnsi="Times New Roman" w:cs="Times New Roman"/>
            <w:color w:val="000000" w:themeColor="text1"/>
            <w:u w:val="none"/>
          </w:rPr>
          <w:t>п. 4</w:t>
        </w:r>
      </w:hyperlink>
      <w:r w:rsidRPr="00893092">
        <w:rPr>
          <w:rFonts w:ascii="Times New Roman" w:hAnsi="Times New Roman" w:cs="Times New Roman"/>
          <w:color w:val="000000" w:themeColor="text1"/>
        </w:rPr>
        <w:t xml:space="preserve"> Указания Банка России от 26.12.2006 N 1778-У).</w:t>
      </w:r>
    </w:p>
    <w:p w:rsidR="00DE6858" w:rsidRDefault="00DE6858" w:rsidP="00DE6858">
      <w:pPr>
        <w:autoSpaceDE w:val="0"/>
        <w:autoSpaceDN w:val="0"/>
        <w:adjustRightInd w:val="0"/>
        <w:spacing w:after="0" w:line="240" w:lineRule="auto"/>
        <w:ind w:firstLine="540"/>
        <w:jc w:val="both"/>
        <w:rPr>
          <w:rFonts w:ascii="Times New Roman" w:hAnsi="Times New Roman" w:cs="Times New Roman"/>
        </w:rPr>
      </w:pPr>
      <w:r w:rsidRPr="00893092">
        <w:rPr>
          <w:rFonts w:ascii="Times New Roman" w:hAnsi="Times New Roman" w:cs="Times New Roman"/>
          <w:color w:val="000000" w:themeColor="text1"/>
        </w:rPr>
        <w:t>Согласно Указанию</w:t>
      </w:r>
      <w:r w:rsidRPr="00F03B7C">
        <w:rPr>
          <w:rFonts w:ascii="Times New Roman" w:hAnsi="Times New Roman" w:cs="Times New Roman"/>
          <w:color w:val="000000" w:themeColor="text1"/>
        </w:rPr>
        <w:t xml:space="preserve"> Банка России от 26.12.2006 N 1778-У</w:t>
      </w:r>
      <w:r w:rsidRPr="00864067">
        <w:rPr>
          <w:rFonts w:ascii="Times New Roman" w:hAnsi="Times New Roman" w:cs="Times New Roman"/>
          <w:b/>
        </w:rPr>
        <w:t>платежеспособными являются</w:t>
      </w:r>
      <w:r>
        <w:rPr>
          <w:rFonts w:ascii="Times New Roman" w:hAnsi="Times New Roman" w:cs="Times New Roman"/>
        </w:rPr>
        <w:t xml:space="preserve"> банкноты и монета Банка России, имеющие силу законного средства наличного платежа на территории Российской Федерации (в том числе изымаемые из обращения), не содержащие признаков подделки, без повреждений или имеющие повреждения следующего характера:</w:t>
      </w:r>
    </w:p>
    <w:p w:rsidR="00DE6858" w:rsidRDefault="00864067" w:rsidP="00DE685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DE6858">
        <w:rPr>
          <w:rFonts w:ascii="Times New Roman" w:hAnsi="Times New Roman" w:cs="Times New Roman"/>
        </w:rPr>
        <w:t xml:space="preserve"> банкноты Банка России: загрязненные, изношенные, надорванные; имеющие потертости, небольшие отверстия, проколы, посторонние надписи, пятна, оттиски штампов; утратившие углы, края;</w:t>
      </w:r>
    </w:p>
    <w:p w:rsidR="00DE6858" w:rsidRPr="00864067" w:rsidRDefault="00DE6858" w:rsidP="0086406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монета Банка России, имеющая мелкие механические повреждения.</w:t>
      </w:r>
    </w:p>
    <w:p w:rsidR="006D625D" w:rsidRPr="00893092" w:rsidRDefault="006D625D" w:rsidP="00B82690">
      <w:pPr>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Ветхие банкноты, признаки которых установлены Положением Банка России, клиентам не выдаются и сдаются в учреждения </w:t>
      </w:r>
      <w:r w:rsidRPr="00893092">
        <w:rPr>
          <w:rFonts w:ascii="Times New Roman" w:hAnsi="Times New Roman" w:cs="Times New Roman"/>
          <w:color w:val="000000" w:themeColor="text1"/>
        </w:rPr>
        <w:t>Банка России.</w:t>
      </w:r>
    </w:p>
    <w:p w:rsidR="00F03B7C" w:rsidRPr="003E15C9" w:rsidRDefault="006D625D" w:rsidP="006D625D">
      <w:pPr>
        <w:autoSpaceDE w:val="0"/>
        <w:autoSpaceDN w:val="0"/>
        <w:adjustRightInd w:val="0"/>
        <w:spacing w:after="0" w:line="240" w:lineRule="auto"/>
        <w:ind w:firstLine="567"/>
        <w:jc w:val="both"/>
        <w:rPr>
          <w:rFonts w:ascii="Times New Roman" w:hAnsi="Times New Roman" w:cs="Times New Roman"/>
          <w:iCs/>
          <w:color w:val="000000" w:themeColor="text1"/>
        </w:rPr>
      </w:pPr>
      <w:r w:rsidRPr="00893092">
        <w:rPr>
          <w:rFonts w:ascii="Times New Roman" w:hAnsi="Times New Roman" w:cs="Times New Roman"/>
          <w:iCs/>
          <w:color w:val="000000" w:themeColor="text1"/>
        </w:rPr>
        <w:t xml:space="preserve">При этом </w:t>
      </w:r>
      <w:r w:rsidRPr="00893092">
        <w:rPr>
          <w:rFonts w:ascii="Times New Roman" w:hAnsi="Times New Roman" w:cs="Times New Roman"/>
          <w:b/>
          <w:iCs/>
          <w:color w:val="000000" w:themeColor="text1"/>
        </w:rPr>
        <w:t>в</w:t>
      </w:r>
      <w:r w:rsidR="00F03B7C" w:rsidRPr="00893092">
        <w:rPr>
          <w:rFonts w:ascii="Times New Roman" w:hAnsi="Times New Roman" w:cs="Times New Roman"/>
          <w:b/>
          <w:iCs/>
          <w:color w:val="000000" w:themeColor="text1"/>
        </w:rPr>
        <w:t>етхими являются</w:t>
      </w:r>
      <w:r w:rsidR="00F03B7C" w:rsidRPr="00893092">
        <w:rPr>
          <w:rFonts w:ascii="Times New Roman" w:hAnsi="Times New Roman" w:cs="Times New Roman"/>
          <w:iCs/>
          <w:color w:val="000000" w:themeColor="text1"/>
        </w:rPr>
        <w:t xml:space="preserve"> банкноты Банка России со следующими дефектами</w:t>
      </w:r>
      <w:r w:rsidR="00F03B7C" w:rsidRPr="003E15C9">
        <w:rPr>
          <w:rFonts w:ascii="Times New Roman" w:hAnsi="Times New Roman" w:cs="Times New Roman"/>
          <w:iCs/>
          <w:color w:val="000000" w:themeColor="text1"/>
        </w:rPr>
        <w:t>:</w:t>
      </w:r>
    </w:p>
    <w:p w:rsidR="00123D63" w:rsidRPr="003E15C9" w:rsidRDefault="00F03B7C" w:rsidP="00123D63">
      <w:pPr>
        <w:autoSpaceDE w:val="0"/>
        <w:autoSpaceDN w:val="0"/>
        <w:adjustRightInd w:val="0"/>
        <w:spacing w:after="0" w:line="240" w:lineRule="auto"/>
        <w:ind w:firstLine="540"/>
        <w:jc w:val="both"/>
        <w:rPr>
          <w:rFonts w:ascii="Times New Roman" w:hAnsi="Times New Roman" w:cs="Times New Roman"/>
        </w:rPr>
      </w:pPr>
      <w:r w:rsidRPr="003E15C9">
        <w:rPr>
          <w:rFonts w:ascii="Times New Roman" w:hAnsi="Times New Roman" w:cs="Times New Roman"/>
          <w:iCs/>
          <w:color w:val="000000" w:themeColor="text1"/>
        </w:rPr>
        <w:t xml:space="preserve">1) </w:t>
      </w:r>
      <w:r w:rsidR="00123D63" w:rsidRPr="003E15C9">
        <w:rPr>
          <w:rFonts w:ascii="Times New Roman" w:hAnsi="Times New Roman" w:cs="Times New Roman"/>
        </w:rPr>
        <w:t>имеющие загрязнение поверхности лицевой и (или) оборотной сторон, приводящее к снижению яркости изображения на 8 процентов и более.</w:t>
      </w:r>
    </w:p>
    <w:p w:rsidR="00123D63" w:rsidRPr="003E15C9" w:rsidRDefault="00123D63" w:rsidP="00123D63">
      <w:pPr>
        <w:autoSpaceDE w:val="0"/>
        <w:autoSpaceDN w:val="0"/>
        <w:adjustRightInd w:val="0"/>
        <w:spacing w:after="0" w:line="240" w:lineRule="auto"/>
        <w:ind w:firstLine="540"/>
        <w:jc w:val="both"/>
        <w:rPr>
          <w:rFonts w:ascii="Times New Roman" w:hAnsi="Times New Roman" w:cs="Times New Roman"/>
        </w:rPr>
      </w:pPr>
      <w:r w:rsidRPr="003E15C9">
        <w:rPr>
          <w:rFonts w:ascii="Times New Roman" w:hAnsi="Times New Roman" w:cs="Times New Roman"/>
        </w:rPr>
        <w:t>2) имеющие один и более разрывов края банкноты, длина каждого из которых составляет 7 мм и более;</w:t>
      </w:r>
    </w:p>
    <w:p w:rsidR="00123D63" w:rsidRPr="003E15C9" w:rsidRDefault="00123D63" w:rsidP="00123D63">
      <w:pPr>
        <w:autoSpaceDE w:val="0"/>
        <w:autoSpaceDN w:val="0"/>
        <w:adjustRightInd w:val="0"/>
        <w:spacing w:after="0" w:line="240" w:lineRule="auto"/>
        <w:ind w:firstLine="540"/>
        <w:jc w:val="both"/>
        <w:rPr>
          <w:rFonts w:ascii="Times New Roman" w:hAnsi="Times New Roman" w:cs="Times New Roman"/>
        </w:rPr>
      </w:pPr>
      <w:r w:rsidRPr="003E15C9">
        <w:rPr>
          <w:rFonts w:ascii="Times New Roman" w:hAnsi="Times New Roman" w:cs="Times New Roman"/>
        </w:rPr>
        <w:t>3) имеющие одно и более сквозных отверстий (проколов), диаметр каждого из которых составляет 4 мм и более;</w:t>
      </w:r>
    </w:p>
    <w:p w:rsidR="00123D63" w:rsidRPr="003E15C9" w:rsidRDefault="00123D63" w:rsidP="00123D63">
      <w:pPr>
        <w:autoSpaceDE w:val="0"/>
        <w:autoSpaceDN w:val="0"/>
        <w:adjustRightInd w:val="0"/>
        <w:spacing w:after="0" w:line="240" w:lineRule="auto"/>
        <w:ind w:firstLine="540"/>
        <w:jc w:val="both"/>
        <w:rPr>
          <w:rFonts w:ascii="Times New Roman" w:hAnsi="Times New Roman" w:cs="Times New Roman"/>
        </w:rPr>
      </w:pPr>
      <w:r w:rsidRPr="003E15C9">
        <w:rPr>
          <w:rFonts w:ascii="Times New Roman" w:hAnsi="Times New Roman" w:cs="Times New Roman"/>
        </w:rPr>
        <w:t>4) утратившие один и более углов, площадь каждого из которых составляет 32 мм2 и более;</w:t>
      </w:r>
    </w:p>
    <w:p w:rsidR="00123D63" w:rsidRPr="003E15C9" w:rsidRDefault="00123D63" w:rsidP="00123D63">
      <w:pPr>
        <w:autoSpaceDE w:val="0"/>
        <w:autoSpaceDN w:val="0"/>
        <w:adjustRightInd w:val="0"/>
        <w:spacing w:after="0" w:line="240" w:lineRule="auto"/>
        <w:ind w:firstLine="540"/>
        <w:jc w:val="both"/>
        <w:rPr>
          <w:rFonts w:ascii="Times New Roman" w:hAnsi="Times New Roman" w:cs="Times New Roman"/>
        </w:rPr>
      </w:pPr>
      <w:r w:rsidRPr="003E15C9">
        <w:rPr>
          <w:rFonts w:ascii="Times New Roman" w:hAnsi="Times New Roman" w:cs="Times New Roman"/>
        </w:rPr>
        <w:t>5) утратившие край (края), вследствие чего размеры банкноты по длине и (или) ширине уменьшились на 5 мм и более;</w:t>
      </w:r>
    </w:p>
    <w:p w:rsidR="00123D63" w:rsidRPr="003E15C9" w:rsidRDefault="00123D63" w:rsidP="00123D63">
      <w:pPr>
        <w:autoSpaceDE w:val="0"/>
        <w:autoSpaceDN w:val="0"/>
        <w:adjustRightInd w:val="0"/>
        <w:spacing w:after="0" w:line="240" w:lineRule="auto"/>
        <w:ind w:firstLine="540"/>
        <w:jc w:val="both"/>
        <w:rPr>
          <w:rFonts w:ascii="Times New Roman" w:hAnsi="Times New Roman" w:cs="Times New Roman"/>
        </w:rPr>
      </w:pPr>
      <w:r w:rsidRPr="003E15C9">
        <w:rPr>
          <w:rFonts w:ascii="Times New Roman" w:hAnsi="Times New Roman" w:cs="Times New Roman"/>
        </w:rPr>
        <w:t>6) имеющие посторонние надписи, состоящие более чем из двух знаков (символов);</w:t>
      </w:r>
    </w:p>
    <w:p w:rsidR="00123D63" w:rsidRPr="003E15C9" w:rsidRDefault="00123D63" w:rsidP="00123D63">
      <w:pPr>
        <w:autoSpaceDE w:val="0"/>
        <w:autoSpaceDN w:val="0"/>
        <w:adjustRightInd w:val="0"/>
        <w:spacing w:after="0" w:line="240" w:lineRule="auto"/>
        <w:ind w:firstLine="540"/>
        <w:jc w:val="both"/>
        <w:rPr>
          <w:rFonts w:ascii="Times New Roman" w:hAnsi="Times New Roman" w:cs="Times New Roman"/>
        </w:rPr>
      </w:pPr>
      <w:r w:rsidRPr="003E15C9">
        <w:rPr>
          <w:rFonts w:ascii="Times New Roman" w:hAnsi="Times New Roman" w:cs="Times New Roman"/>
        </w:rPr>
        <w:t>7) имеющие один и более посторонних рисунков (оттисков штампов);</w:t>
      </w:r>
    </w:p>
    <w:p w:rsidR="00123D63" w:rsidRPr="003E15C9" w:rsidRDefault="00123D63" w:rsidP="00123D63">
      <w:pPr>
        <w:autoSpaceDE w:val="0"/>
        <w:autoSpaceDN w:val="0"/>
        <w:adjustRightInd w:val="0"/>
        <w:spacing w:after="0" w:line="240" w:lineRule="auto"/>
        <w:ind w:firstLine="540"/>
        <w:jc w:val="both"/>
        <w:rPr>
          <w:rFonts w:ascii="Times New Roman" w:hAnsi="Times New Roman" w:cs="Times New Roman"/>
        </w:rPr>
      </w:pPr>
      <w:r w:rsidRPr="003E15C9">
        <w:rPr>
          <w:rFonts w:ascii="Times New Roman" w:hAnsi="Times New Roman" w:cs="Times New Roman"/>
        </w:rPr>
        <w:t>8) имеющие одно и более контрастных пятен, диаметр каждого из которых составляет 5 мм и более;</w:t>
      </w:r>
    </w:p>
    <w:p w:rsidR="00123D63" w:rsidRPr="003E15C9" w:rsidRDefault="00123D63" w:rsidP="00123D63">
      <w:pPr>
        <w:autoSpaceDE w:val="0"/>
        <w:autoSpaceDN w:val="0"/>
        <w:adjustRightInd w:val="0"/>
        <w:spacing w:after="0" w:line="240" w:lineRule="auto"/>
        <w:ind w:firstLine="540"/>
        <w:jc w:val="both"/>
        <w:rPr>
          <w:rFonts w:ascii="Times New Roman" w:hAnsi="Times New Roman" w:cs="Times New Roman"/>
        </w:rPr>
      </w:pPr>
      <w:r w:rsidRPr="003E15C9">
        <w:rPr>
          <w:rFonts w:ascii="Times New Roman" w:hAnsi="Times New Roman" w:cs="Times New Roman"/>
        </w:rPr>
        <w:t>9) частично утратившие красочный слой в результате потертости и (или) обесцвечивания;</w:t>
      </w:r>
    </w:p>
    <w:p w:rsidR="00123D63" w:rsidRPr="003E15C9" w:rsidRDefault="00123D63" w:rsidP="00123D63">
      <w:pPr>
        <w:autoSpaceDE w:val="0"/>
        <w:autoSpaceDN w:val="0"/>
        <w:adjustRightInd w:val="0"/>
        <w:spacing w:after="0" w:line="240" w:lineRule="auto"/>
        <w:ind w:firstLine="540"/>
        <w:jc w:val="both"/>
        <w:rPr>
          <w:rFonts w:ascii="Times New Roman" w:hAnsi="Times New Roman" w:cs="Times New Roman"/>
        </w:rPr>
      </w:pPr>
      <w:r w:rsidRPr="003E15C9">
        <w:rPr>
          <w:rFonts w:ascii="Times New Roman" w:hAnsi="Times New Roman" w:cs="Times New Roman"/>
        </w:rPr>
        <w:t>10) имеющие одно и более нарушений целостности банкноты, заклеенных клеящей лентой</w:t>
      </w:r>
      <w:r w:rsidR="005F4FE7" w:rsidRPr="00893092">
        <w:rPr>
          <w:rFonts w:ascii="Times New Roman" w:hAnsi="Times New Roman" w:cs="Times New Roman"/>
          <w:iCs/>
          <w:color w:val="000000" w:themeColor="text1"/>
        </w:rPr>
        <w:t>(</w:t>
      </w:r>
      <w:hyperlink r:id="rId6" w:anchor="dst4" w:history="1">
        <w:r w:rsidR="005F4FE7" w:rsidRPr="00893092">
          <w:rPr>
            <w:rStyle w:val="a6"/>
            <w:rFonts w:ascii="Times New Roman" w:hAnsi="Times New Roman" w:cs="Times New Roman"/>
            <w:iCs/>
            <w:color w:val="000000" w:themeColor="text1"/>
            <w:u w:val="none"/>
          </w:rPr>
          <w:t>Приложение N 22</w:t>
        </w:r>
      </w:hyperlink>
      <w:r w:rsidR="005F4FE7" w:rsidRPr="00893092">
        <w:rPr>
          <w:rFonts w:ascii="Times New Roman" w:hAnsi="Times New Roman" w:cs="Times New Roman"/>
          <w:iCs/>
          <w:color w:val="000000" w:themeColor="text1"/>
        </w:rPr>
        <w:t xml:space="preserve"> к </w:t>
      </w:r>
      <w:r w:rsidR="005F4FE7" w:rsidRPr="003E15C9">
        <w:rPr>
          <w:rFonts w:ascii="Times New Roman" w:hAnsi="Times New Roman" w:cs="Times New Roman"/>
          <w:iCs/>
          <w:color w:val="000000" w:themeColor="text1"/>
        </w:rPr>
        <w:t xml:space="preserve">Положению </w:t>
      </w:r>
      <w:r w:rsidR="005F4FE7" w:rsidRPr="003E15C9">
        <w:rPr>
          <w:rFonts w:ascii="Times New Roman" w:hAnsi="Times New Roman" w:cs="Times New Roman"/>
        </w:rPr>
        <w:t>Банка России от 24 апреля 2008 года</w:t>
      </w:r>
      <w:r w:rsidR="005F4FE7" w:rsidRPr="003E15C9">
        <w:rPr>
          <w:rFonts w:ascii="Times New Roman" w:hAnsi="Times New Roman" w:cs="Times New Roman"/>
          <w:iCs/>
          <w:color w:val="000000" w:themeColor="text1"/>
        </w:rPr>
        <w:t xml:space="preserve"> N 318-П; </w:t>
      </w:r>
      <w:hyperlink r:id="rId7" w:anchor="dst100007" w:history="1">
        <w:r w:rsidR="005F4FE7" w:rsidRPr="003E15C9">
          <w:rPr>
            <w:rStyle w:val="a6"/>
            <w:rFonts w:ascii="Times New Roman" w:hAnsi="Times New Roman" w:cs="Times New Roman"/>
            <w:iCs/>
            <w:color w:val="000000" w:themeColor="text1"/>
            <w:u w:val="none"/>
          </w:rPr>
          <w:t>Информация</w:t>
        </w:r>
      </w:hyperlink>
      <w:r w:rsidR="005F4FE7" w:rsidRPr="003E15C9">
        <w:rPr>
          <w:rFonts w:ascii="Times New Roman" w:hAnsi="Times New Roman" w:cs="Times New Roman"/>
          <w:iCs/>
          <w:color w:val="000000" w:themeColor="text1"/>
        </w:rPr>
        <w:t xml:space="preserve"> Банка России)</w:t>
      </w:r>
      <w:r w:rsidRPr="003E15C9">
        <w:rPr>
          <w:rFonts w:ascii="Times New Roman" w:hAnsi="Times New Roman" w:cs="Times New Roman"/>
        </w:rPr>
        <w:t>.</w:t>
      </w:r>
    </w:p>
    <w:p w:rsidR="00B404E3" w:rsidRDefault="005F4FE7" w:rsidP="00B404E3">
      <w:pPr>
        <w:pStyle w:val="a5"/>
        <w:spacing w:before="0" w:beforeAutospacing="0" w:after="0" w:afterAutospacing="0"/>
        <w:ind w:firstLine="567"/>
        <w:jc w:val="both"/>
      </w:pPr>
      <w:r>
        <w:rPr>
          <w:noProof/>
        </w:rPr>
        <w:drawing>
          <wp:anchor distT="0" distB="0" distL="114300" distR="114300" simplePos="0" relativeHeight="251658240" behindDoc="1" locked="0" layoutInCell="1" allowOverlap="1">
            <wp:simplePos x="0" y="0"/>
            <wp:positionH relativeFrom="column">
              <wp:posOffset>80645</wp:posOffset>
            </wp:positionH>
            <wp:positionV relativeFrom="paragraph">
              <wp:posOffset>17780</wp:posOffset>
            </wp:positionV>
            <wp:extent cx="2448560" cy="1535430"/>
            <wp:effectExtent l="19050" t="0" r="8890" b="0"/>
            <wp:wrapTight wrapText="bothSides">
              <wp:wrapPolygon edited="0">
                <wp:start x="-168" y="0"/>
                <wp:lineTo x="-168" y="21439"/>
                <wp:lineTo x="21678" y="21439"/>
                <wp:lineTo x="21678" y="0"/>
                <wp:lineTo x="-168" y="0"/>
              </wp:wrapPolygon>
            </wp:wrapTight>
            <wp:docPr id="4" name="Рисунок 3" descr="wajddfhw su lhtej 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jddfhw su lhtej 55.png"/>
                    <pic:cNvPicPr/>
                  </pic:nvPicPr>
                  <pic:blipFill>
                    <a:blip r:embed="rId8"/>
                    <a:stretch>
                      <a:fillRect/>
                    </a:stretch>
                  </pic:blipFill>
                  <pic:spPr>
                    <a:xfrm>
                      <a:off x="0" y="0"/>
                      <a:ext cx="2448560" cy="1535430"/>
                    </a:xfrm>
                    <a:prstGeom prst="rect">
                      <a:avLst/>
                    </a:prstGeom>
                  </pic:spPr>
                </pic:pic>
              </a:graphicData>
            </a:graphic>
          </wp:anchor>
        </w:drawing>
      </w:r>
      <w:r w:rsidR="003E15C9" w:rsidRPr="003E15C9">
        <w:rPr>
          <w:color w:val="000000" w:themeColor="text1"/>
          <w:sz w:val="22"/>
          <w:szCs w:val="22"/>
        </w:rPr>
        <w:t xml:space="preserve">Также </w:t>
      </w:r>
      <w:r w:rsidR="003E15C9" w:rsidRPr="000C0208">
        <w:rPr>
          <w:b/>
          <w:color w:val="000000" w:themeColor="text1"/>
          <w:sz w:val="22"/>
          <w:szCs w:val="22"/>
        </w:rPr>
        <w:t xml:space="preserve">обмену по номиналу </w:t>
      </w:r>
      <w:r w:rsidR="00B43B13">
        <w:rPr>
          <w:b/>
          <w:color w:val="000000" w:themeColor="text1"/>
          <w:sz w:val="22"/>
          <w:szCs w:val="22"/>
        </w:rPr>
        <w:t xml:space="preserve">в Банках </w:t>
      </w:r>
      <w:r w:rsidR="003E15C9" w:rsidRPr="000C0208">
        <w:rPr>
          <w:b/>
          <w:color w:val="000000" w:themeColor="text1"/>
          <w:sz w:val="22"/>
          <w:szCs w:val="22"/>
        </w:rPr>
        <w:t>подлежат</w:t>
      </w:r>
      <w:r w:rsidR="003E15C9">
        <w:rPr>
          <w:color w:val="000000" w:themeColor="text1"/>
          <w:sz w:val="22"/>
          <w:szCs w:val="22"/>
        </w:rPr>
        <w:t xml:space="preserve"> банкноты Банка России, не содержащие признаков подделки, но </w:t>
      </w:r>
      <w:r w:rsidR="003E15C9" w:rsidRPr="000C0208">
        <w:rPr>
          <w:b/>
          <w:color w:val="000000" w:themeColor="text1"/>
          <w:sz w:val="22"/>
          <w:szCs w:val="22"/>
        </w:rPr>
        <w:t>имеющие следующие повреждения</w:t>
      </w:r>
      <w:r w:rsidR="003E15C9">
        <w:rPr>
          <w:color w:val="000000" w:themeColor="text1"/>
          <w:sz w:val="22"/>
          <w:szCs w:val="22"/>
        </w:rPr>
        <w:t xml:space="preserve"> (</w:t>
      </w:r>
      <w:r w:rsidR="00B5739D">
        <w:rPr>
          <w:color w:val="000000" w:themeColor="text1"/>
          <w:sz w:val="22"/>
          <w:szCs w:val="22"/>
        </w:rPr>
        <w:t>п. 2 Указания №1778-У)</w:t>
      </w:r>
      <w:r w:rsidR="00B404E3">
        <w:rPr>
          <w:color w:val="000000" w:themeColor="text1"/>
          <w:sz w:val="22"/>
          <w:szCs w:val="22"/>
        </w:rPr>
        <w:t>:</w:t>
      </w:r>
    </w:p>
    <w:p w:rsidR="00B404E3" w:rsidRDefault="00B404E3" w:rsidP="00B404E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утратившие значительный фрагмент, но сохранившие не менее 55 процентов от первоначальной площади (в том числе обожженные, подвергнутые воздействию агрессивных сред, обугленные и истлевшие);</w:t>
      </w:r>
    </w:p>
    <w:p w:rsidR="00B404E3" w:rsidRDefault="00B404E3" w:rsidP="00B404E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склеенные из фрагментов (без учета количества фрагментов), если один фрагмент или несколько фрагментов, безусловно принадлежащих одной банкноте Банка России, занимают не менее 55 процентов от первоначальной площади банкноты Банка России;</w:t>
      </w:r>
    </w:p>
    <w:p w:rsidR="00B404E3" w:rsidRDefault="00B404E3" w:rsidP="00B404E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составленные из двух фрагментов, принадлежащих разным банкнотам Банка России одного номинала, если каждый фрагмент отличается от соседнего по графическому оформлению и занимает не менее 50 процентов от первоначальной площади банкноты Банка России;</w:t>
      </w:r>
    </w:p>
    <w:p w:rsidR="00B404E3" w:rsidRDefault="00B404E3" w:rsidP="00B404E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изменившие окраску и свечение в ультрафиолетовых лучах, если на них отчетливо просматриваются изображения (за исключением банкнот Банка России, окрашенных красящими веществами, предназначенными для предотвращения хищения банкнот Банка России при их перевозке и хранении);</w:t>
      </w:r>
    </w:p>
    <w:p w:rsidR="00B404E3" w:rsidRDefault="00B404E3" w:rsidP="00B404E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имеющие брак изготовителей.</w:t>
      </w:r>
    </w:p>
    <w:p w:rsidR="00B404E3" w:rsidRDefault="004D76F9" w:rsidP="004D76F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Кроме этого, </w:t>
      </w:r>
      <w:r w:rsidRPr="004D76F9">
        <w:rPr>
          <w:rFonts w:ascii="Times New Roman" w:hAnsi="Times New Roman" w:cs="Times New Roman"/>
          <w:b/>
        </w:rPr>
        <w:t>подлежит</w:t>
      </w:r>
      <w:r w:rsidR="00B404E3" w:rsidRPr="004D76F9">
        <w:rPr>
          <w:rFonts w:ascii="Times New Roman" w:hAnsi="Times New Roman" w:cs="Times New Roman"/>
          <w:b/>
        </w:rPr>
        <w:t xml:space="preserve"> обмену по номиналу монета </w:t>
      </w:r>
      <w:r w:rsidR="00B404E3">
        <w:rPr>
          <w:rFonts w:ascii="Times New Roman" w:hAnsi="Times New Roman" w:cs="Times New Roman"/>
        </w:rPr>
        <w:t xml:space="preserve">Банка России, имеющая силу законного средства наличного платежа на территории Российской Федерации, не содержащая признаков подделки, но </w:t>
      </w:r>
      <w:r w:rsidR="00B404E3" w:rsidRPr="004C72AB">
        <w:rPr>
          <w:rFonts w:ascii="Times New Roman" w:hAnsi="Times New Roman" w:cs="Times New Roman"/>
          <w:b/>
        </w:rPr>
        <w:t>имеющая повреждения следующего характера</w:t>
      </w:r>
      <w:r w:rsidR="00B404E3">
        <w:rPr>
          <w:rFonts w:ascii="Times New Roman" w:hAnsi="Times New Roman" w:cs="Times New Roman"/>
        </w:rPr>
        <w:t>:</w:t>
      </w:r>
    </w:p>
    <w:p w:rsidR="00B404E3" w:rsidRPr="001D39C4" w:rsidRDefault="00DB4FA1" w:rsidP="00DB4FA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00B404E3">
        <w:rPr>
          <w:rFonts w:ascii="Times New Roman" w:hAnsi="Times New Roman" w:cs="Times New Roman"/>
        </w:rPr>
        <w:t xml:space="preserve"> имеющая повреждения первоначальной формы (погнутая, сплющенная, надпиленная, имеющая отверстия и следы удаления металла), имеющая следы воздействия высоких температур и агрессивных сред (оплавленная, травленая, изменившая цвет), которые не препятствуют однозначной идентификации номинала и </w:t>
      </w:r>
      <w:r w:rsidR="00B404E3" w:rsidRPr="00ED7224">
        <w:rPr>
          <w:rFonts w:ascii="Times New Roman" w:hAnsi="Times New Roman" w:cs="Times New Roman"/>
        </w:rPr>
        <w:t xml:space="preserve">принадлежности к монете Банка России, сохранившая не менее 75 процентов от первоначальной массы </w:t>
      </w:r>
      <w:r w:rsidR="00B404E3" w:rsidRPr="001D39C4">
        <w:rPr>
          <w:rFonts w:ascii="Times New Roman" w:hAnsi="Times New Roman" w:cs="Times New Roman"/>
        </w:rPr>
        <w:t>монеты Банка России;</w:t>
      </w:r>
    </w:p>
    <w:p w:rsidR="00B404E3" w:rsidRPr="001D39C4" w:rsidRDefault="00DB4FA1" w:rsidP="00B404E3">
      <w:pPr>
        <w:autoSpaceDE w:val="0"/>
        <w:autoSpaceDN w:val="0"/>
        <w:adjustRightInd w:val="0"/>
        <w:spacing w:after="0" w:line="240" w:lineRule="auto"/>
        <w:ind w:firstLine="540"/>
        <w:jc w:val="both"/>
        <w:rPr>
          <w:rFonts w:ascii="Times New Roman" w:hAnsi="Times New Roman" w:cs="Times New Roman"/>
        </w:rPr>
      </w:pPr>
      <w:r w:rsidRPr="001D39C4">
        <w:rPr>
          <w:rFonts w:ascii="Times New Roman" w:hAnsi="Times New Roman" w:cs="Times New Roman"/>
        </w:rPr>
        <w:t>-</w:t>
      </w:r>
      <w:r w:rsidR="00B404E3" w:rsidRPr="001D39C4">
        <w:rPr>
          <w:rFonts w:ascii="Times New Roman" w:hAnsi="Times New Roman" w:cs="Times New Roman"/>
        </w:rPr>
        <w:t xml:space="preserve"> имеющая брак изготовителей.</w:t>
      </w:r>
    </w:p>
    <w:p w:rsidR="00B404E3" w:rsidRPr="00487208" w:rsidRDefault="00ED7224" w:rsidP="00487208">
      <w:pPr>
        <w:autoSpaceDE w:val="0"/>
        <w:autoSpaceDN w:val="0"/>
        <w:adjustRightInd w:val="0"/>
        <w:spacing w:after="0" w:line="240" w:lineRule="auto"/>
        <w:ind w:firstLine="540"/>
        <w:jc w:val="both"/>
        <w:rPr>
          <w:rFonts w:ascii="Times New Roman" w:hAnsi="Times New Roman" w:cs="Times New Roman"/>
          <w:color w:val="000000" w:themeColor="text1"/>
        </w:rPr>
      </w:pPr>
      <w:r w:rsidRPr="001D39C4">
        <w:rPr>
          <w:rFonts w:ascii="Times New Roman" w:hAnsi="Times New Roman" w:cs="Times New Roman"/>
          <w:b/>
        </w:rPr>
        <w:t>Не подлежат обмену</w:t>
      </w:r>
      <w:r w:rsidRPr="001D39C4">
        <w:rPr>
          <w:rFonts w:ascii="Times New Roman" w:hAnsi="Times New Roman" w:cs="Times New Roman"/>
        </w:rPr>
        <w:t xml:space="preserve"> неплатежеспособные банкноты, а также платежеспособные купюры без повреждений. При этом неплатежеспособными признают банкноты, не имеющие силы законного средства наличного платежа на территории РФ, или содержащие признаки подделки, или имеющие повреждения, отличные от повреждений, указанных выше </w:t>
      </w:r>
      <w:r w:rsidR="001D39C4" w:rsidRPr="001D39C4">
        <w:rPr>
          <w:rFonts w:ascii="Times New Roman" w:hAnsi="Times New Roman" w:cs="Times New Roman"/>
        </w:rPr>
        <w:t>(в том числе расслоенные банкноты Банка России; отдельные части монет Банка России, конструкция которых предусматривает наличие диска и кольца), банкноты</w:t>
      </w:r>
      <w:r w:rsidR="001D39C4">
        <w:rPr>
          <w:rFonts w:ascii="Times New Roman" w:hAnsi="Times New Roman" w:cs="Times New Roman"/>
        </w:rPr>
        <w:t xml:space="preserve"> Банка России, имеющие надписи «</w:t>
      </w:r>
      <w:r w:rsidR="001D39C4" w:rsidRPr="001D39C4">
        <w:rPr>
          <w:rFonts w:ascii="Times New Roman" w:hAnsi="Times New Roman" w:cs="Times New Roman"/>
        </w:rPr>
        <w:t>Об</w:t>
      </w:r>
      <w:r w:rsidR="001D39C4">
        <w:rPr>
          <w:rFonts w:ascii="Times New Roman" w:hAnsi="Times New Roman" w:cs="Times New Roman"/>
        </w:rPr>
        <w:t>разец», «Тест»</w:t>
      </w:r>
      <w:r w:rsidR="001D39C4" w:rsidRPr="001D39C4">
        <w:rPr>
          <w:rFonts w:ascii="Times New Roman" w:hAnsi="Times New Roman" w:cs="Times New Roman"/>
        </w:rPr>
        <w:t xml:space="preserve">, другие надписи, выполненные способом перфорации и (или) напечатанные на поверхности банкноты изготовителем, а также банкноты и монета Банка России, имеющие признаки </w:t>
      </w:r>
      <w:r w:rsidR="001D39C4" w:rsidRPr="001D39C4">
        <w:rPr>
          <w:rFonts w:ascii="Times New Roman" w:hAnsi="Times New Roman" w:cs="Times New Roman"/>
          <w:color w:val="000000" w:themeColor="text1"/>
        </w:rPr>
        <w:t xml:space="preserve">погашения </w:t>
      </w:r>
      <w:r w:rsidRPr="001D39C4">
        <w:rPr>
          <w:rFonts w:ascii="Times New Roman" w:hAnsi="Times New Roman" w:cs="Times New Roman"/>
          <w:color w:val="000000" w:themeColor="text1"/>
        </w:rPr>
        <w:t>(</w:t>
      </w:r>
      <w:r w:rsidR="001D39C4" w:rsidRPr="001D39C4">
        <w:rPr>
          <w:rFonts w:ascii="Times New Roman" w:hAnsi="Times New Roman" w:cs="Times New Roman"/>
          <w:color w:val="000000" w:themeColor="text1"/>
        </w:rPr>
        <w:t xml:space="preserve">п. </w:t>
      </w:r>
      <w:hyperlink r:id="rId9" w:anchor="dst7" w:history="1">
        <w:r w:rsidRPr="001D39C4">
          <w:rPr>
            <w:rStyle w:val="a6"/>
            <w:rFonts w:ascii="Times New Roman" w:hAnsi="Times New Roman" w:cs="Times New Roman"/>
            <w:color w:val="000000" w:themeColor="text1"/>
            <w:u w:val="none"/>
          </w:rPr>
          <w:t>6</w:t>
        </w:r>
      </w:hyperlink>
      <w:r w:rsidRPr="001D39C4">
        <w:rPr>
          <w:rFonts w:ascii="Times New Roman" w:hAnsi="Times New Roman" w:cs="Times New Roman"/>
          <w:color w:val="000000" w:themeColor="text1"/>
        </w:rPr>
        <w:t xml:space="preserve"> Указания N 1778-У).</w:t>
      </w:r>
    </w:p>
    <w:p w:rsidR="00487208" w:rsidRPr="00487208" w:rsidRDefault="00487208" w:rsidP="00487208">
      <w:pPr>
        <w:pStyle w:val="a5"/>
        <w:spacing w:before="0" w:beforeAutospacing="0" w:after="0" w:afterAutospacing="0"/>
        <w:ind w:firstLine="567"/>
        <w:jc w:val="both"/>
        <w:rPr>
          <w:color w:val="000000" w:themeColor="text1"/>
          <w:sz w:val="22"/>
          <w:szCs w:val="22"/>
        </w:rPr>
      </w:pPr>
      <w:r w:rsidRPr="00487208">
        <w:rPr>
          <w:color w:val="000000" w:themeColor="text1"/>
          <w:sz w:val="22"/>
          <w:szCs w:val="22"/>
        </w:rPr>
        <w:t>Банкноты, вызывающие сомнение в платежеспособности, принимаются банком</w:t>
      </w:r>
      <w:r w:rsidR="00B71181">
        <w:rPr>
          <w:color w:val="000000" w:themeColor="text1"/>
          <w:sz w:val="22"/>
          <w:szCs w:val="22"/>
        </w:rPr>
        <w:t>,</w:t>
      </w:r>
      <w:r w:rsidRPr="00487208">
        <w:rPr>
          <w:color w:val="000000" w:themeColor="text1"/>
          <w:sz w:val="22"/>
          <w:szCs w:val="22"/>
        </w:rPr>
        <w:t xml:space="preserve"> по заявлению физического лица и направляются на экспертизу в учреждение Банка России</w:t>
      </w:r>
      <w:r>
        <w:rPr>
          <w:color w:val="000000" w:themeColor="text1"/>
          <w:sz w:val="22"/>
          <w:szCs w:val="22"/>
        </w:rPr>
        <w:t xml:space="preserve"> в течении 5 дней после принятия</w:t>
      </w:r>
      <w:r w:rsidRPr="00487208">
        <w:rPr>
          <w:color w:val="000000" w:themeColor="text1"/>
          <w:sz w:val="22"/>
          <w:szCs w:val="22"/>
        </w:rPr>
        <w:t xml:space="preserve"> (</w:t>
      </w:r>
      <w:hyperlink r:id="rId10" w:anchor="dst531" w:history="1">
        <w:r w:rsidRPr="00487208">
          <w:rPr>
            <w:rStyle w:val="a6"/>
            <w:color w:val="000000" w:themeColor="text1"/>
            <w:sz w:val="22"/>
            <w:szCs w:val="22"/>
            <w:u w:val="none"/>
          </w:rPr>
          <w:t>п. п. 16.6</w:t>
        </w:r>
      </w:hyperlink>
      <w:r w:rsidRPr="00487208">
        <w:rPr>
          <w:color w:val="000000" w:themeColor="text1"/>
          <w:sz w:val="22"/>
          <w:szCs w:val="22"/>
        </w:rPr>
        <w:t xml:space="preserve">, </w:t>
      </w:r>
      <w:hyperlink r:id="rId11" w:anchor="dst222" w:history="1">
        <w:r w:rsidRPr="00487208">
          <w:rPr>
            <w:rStyle w:val="a6"/>
            <w:color w:val="000000" w:themeColor="text1"/>
            <w:sz w:val="22"/>
            <w:szCs w:val="22"/>
            <w:u w:val="none"/>
          </w:rPr>
          <w:t>16.9</w:t>
        </w:r>
      </w:hyperlink>
      <w:r w:rsidRPr="00487208">
        <w:rPr>
          <w:color w:val="000000" w:themeColor="text1"/>
          <w:sz w:val="22"/>
          <w:szCs w:val="22"/>
        </w:rPr>
        <w:t xml:space="preserve"> Положения </w:t>
      </w:r>
      <w:r>
        <w:rPr>
          <w:color w:val="000000" w:themeColor="text1"/>
          <w:sz w:val="22"/>
          <w:szCs w:val="22"/>
        </w:rPr>
        <w:t xml:space="preserve">утв. Банком России 24.04.2008 </w:t>
      </w:r>
      <w:r w:rsidRPr="00487208">
        <w:rPr>
          <w:color w:val="000000" w:themeColor="text1"/>
          <w:sz w:val="22"/>
          <w:szCs w:val="22"/>
        </w:rPr>
        <w:t>N318-П).</w:t>
      </w:r>
    </w:p>
    <w:p w:rsidR="00487208" w:rsidRPr="00487208" w:rsidRDefault="00487208" w:rsidP="00487208">
      <w:pPr>
        <w:pStyle w:val="a5"/>
        <w:spacing w:before="0" w:beforeAutospacing="0" w:after="0" w:afterAutospacing="0"/>
        <w:ind w:firstLine="567"/>
        <w:jc w:val="both"/>
        <w:rPr>
          <w:color w:val="000000" w:themeColor="text1"/>
          <w:sz w:val="22"/>
          <w:szCs w:val="22"/>
        </w:rPr>
      </w:pPr>
      <w:r w:rsidRPr="00487208">
        <w:rPr>
          <w:color w:val="000000" w:themeColor="text1"/>
          <w:sz w:val="22"/>
          <w:szCs w:val="22"/>
        </w:rPr>
        <w:t>По результатам такой экспертизы с банкнотами поступают следующим образом (</w:t>
      </w:r>
      <w:hyperlink r:id="rId12" w:anchor="dst100378" w:history="1">
        <w:r w:rsidRPr="00487208">
          <w:rPr>
            <w:rStyle w:val="a6"/>
            <w:color w:val="000000" w:themeColor="text1"/>
            <w:sz w:val="22"/>
            <w:szCs w:val="22"/>
            <w:u w:val="none"/>
          </w:rPr>
          <w:t>п. п. 16.10</w:t>
        </w:r>
      </w:hyperlink>
      <w:r w:rsidRPr="00487208">
        <w:rPr>
          <w:color w:val="000000" w:themeColor="text1"/>
          <w:sz w:val="22"/>
          <w:szCs w:val="22"/>
        </w:rPr>
        <w:t xml:space="preserve">, </w:t>
      </w:r>
      <w:hyperlink r:id="rId13" w:anchor="dst225" w:history="1">
        <w:r w:rsidRPr="00487208">
          <w:rPr>
            <w:rStyle w:val="a6"/>
            <w:color w:val="000000" w:themeColor="text1"/>
            <w:sz w:val="22"/>
            <w:szCs w:val="22"/>
            <w:u w:val="none"/>
          </w:rPr>
          <w:t>16.12</w:t>
        </w:r>
      </w:hyperlink>
      <w:r w:rsidR="00B71181" w:rsidRPr="00487208">
        <w:rPr>
          <w:color w:val="000000" w:themeColor="text1"/>
          <w:sz w:val="22"/>
          <w:szCs w:val="22"/>
        </w:rPr>
        <w:t xml:space="preserve">Положения </w:t>
      </w:r>
      <w:r w:rsidR="00B71181">
        <w:rPr>
          <w:color w:val="000000" w:themeColor="text1"/>
          <w:sz w:val="22"/>
          <w:szCs w:val="22"/>
        </w:rPr>
        <w:t xml:space="preserve">утв. Банком России 24.04.2008 </w:t>
      </w:r>
      <w:r w:rsidR="00B71181" w:rsidRPr="00487208">
        <w:rPr>
          <w:color w:val="000000" w:themeColor="text1"/>
          <w:sz w:val="22"/>
          <w:szCs w:val="22"/>
        </w:rPr>
        <w:t>N318-П</w:t>
      </w:r>
      <w:r w:rsidRPr="00487208">
        <w:rPr>
          <w:color w:val="000000" w:themeColor="text1"/>
          <w:sz w:val="22"/>
          <w:szCs w:val="22"/>
        </w:rPr>
        <w:t>):</w:t>
      </w:r>
    </w:p>
    <w:p w:rsidR="00487208" w:rsidRPr="00487208" w:rsidRDefault="00487208" w:rsidP="00487208">
      <w:pPr>
        <w:pStyle w:val="a5"/>
        <w:spacing w:before="0" w:beforeAutospacing="0" w:after="0" w:afterAutospacing="0"/>
        <w:ind w:firstLine="567"/>
        <w:jc w:val="both"/>
        <w:rPr>
          <w:color w:val="000000" w:themeColor="text1"/>
          <w:sz w:val="22"/>
          <w:szCs w:val="22"/>
        </w:rPr>
      </w:pPr>
      <w:r w:rsidRPr="00487208">
        <w:rPr>
          <w:color w:val="000000" w:themeColor="text1"/>
          <w:sz w:val="22"/>
          <w:szCs w:val="22"/>
        </w:rPr>
        <w:t>- если выявлены признаки подделки, банкноты в банк не возвращаются, а подлежат передаче в территориальные органы внутренних дел;</w:t>
      </w:r>
    </w:p>
    <w:p w:rsidR="00487208" w:rsidRPr="00487208" w:rsidRDefault="00487208" w:rsidP="00487208">
      <w:pPr>
        <w:pStyle w:val="a5"/>
        <w:spacing w:before="0" w:beforeAutospacing="0" w:after="0" w:afterAutospacing="0"/>
        <w:ind w:firstLine="567"/>
        <w:jc w:val="both"/>
        <w:rPr>
          <w:color w:val="000000" w:themeColor="text1"/>
          <w:sz w:val="22"/>
          <w:szCs w:val="22"/>
        </w:rPr>
      </w:pPr>
      <w:r w:rsidRPr="00487208">
        <w:rPr>
          <w:color w:val="000000" w:themeColor="text1"/>
          <w:sz w:val="22"/>
          <w:szCs w:val="22"/>
        </w:rPr>
        <w:t>- если купюры признаны неплатежеспособными, они возвращаются в банк для передачи клиенту.</w:t>
      </w:r>
    </w:p>
    <w:p w:rsidR="00893092" w:rsidRPr="00836A81" w:rsidRDefault="00B71181" w:rsidP="00836A8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направление на </w:t>
      </w:r>
      <w:r w:rsidRPr="00B71181">
        <w:rPr>
          <w:rFonts w:ascii="Times New Roman" w:hAnsi="Times New Roman" w:cs="Times New Roman"/>
        </w:rPr>
        <w:t>экспертизу в учреждение Банка России сомнительных денежных знаков Банка России, принятых от клиента по заявлению на прием сомнительных денежных знаков, выдача клиенту, организации, входящей в систему Банка России, акта экспертизы денежных знаков</w:t>
      </w:r>
      <w:hyperlink r:id="rId14" w:history="1"/>
      <w:r w:rsidRPr="00B71181">
        <w:rPr>
          <w:rFonts w:ascii="Times New Roman" w:hAnsi="Times New Roman" w:cs="Times New Roman"/>
        </w:rPr>
        <w:t>, а также обмененных денежных знаков физическим лицам осуществляются кредитной организацией, без взимания комиссионного вознаграждения</w:t>
      </w:r>
      <w:proofErr w:type="gramStart"/>
      <w:r w:rsidRPr="00B71181">
        <w:rPr>
          <w:rFonts w:ascii="Times New Roman" w:hAnsi="Times New Roman" w:cs="Times New Roman"/>
        </w:rPr>
        <w:t>.</w:t>
      </w:r>
      <w:r w:rsidR="00487208" w:rsidRPr="00B71181">
        <w:rPr>
          <w:rFonts w:ascii="Times New Roman" w:hAnsi="Times New Roman" w:cs="Times New Roman"/>
          <w:color w:val="000000" w:themeColor="text1"/>
        </w:rPr>
        <w:t>(</w:t>
      </w:r>
      <w:proofErr w:type="gramEnd"/>
      <w:hyperlink r:id="rId15" w:anchor="dst230" w:history="1">
        <w:r w:rsidR="00487208" w:rsidRPr="00B71181">
          <w:rPr>
            <w:rStyle w:val="a6"/>
            <w:rFonts w:ascii="Times New Roman" w:hAnsi="Times New Roman" w:cs="Times New Roman"/>
            <w:color w:val="000000" w:themeColor="text1"/>
            <w:u w:val="none"/>
          </w:rPr>
          <w:t>п. 16.14</w:t>
        </w:r>
      </w:hyperlink>
      <w:r w:rsidR="00487208" w:rsidRPr="00B71181">
        <w:rPr>
          <w:rFonts w:ascii="Times New Roman" w:hAnsi="Times New Roman" w:cs="Times New Roman"/>
          <w:color w:val="000000" w:themeColor="text1"/>
        </w:rPr>
        <w:t xml:space="preserve"> Положения N 318-П).</w:t>
      </w:r>
    </w:p>
    <w:p w:rsidR="00E510A8" w:rsidRPr="001E5B05" w:rsidRDefault="00836A81" w:rsidP="001E5B05">
      <w:pPr>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Следует отметить, что до</w:t>
      </w:r>
      <w:r w:rsidR="00E510A8" w:rsidRPr="00E510A8">
        <w:rPr>
          <w:rFonts w:ascii="Times New Roman" w:hAnsi="Times New Roman" w:cs="Times New Roman"/>
          <w:color w:val="000000" w:themeColor="text1"/>
        </w:rPr>
        <w:t xml:space="preserve"> изъятия из обращения </w:t>
      </w:r>
      <w:r w:rsidR="00E510A8" w:rsidRPr="00836A81">
        <w:rPr>
          <w:rFonts w:ascii="Times New Roman" w:hAnsi="Times New Roman" w:cs="Times New Roman"/>
          <w:color w:val="000000" w:themeColor="text1"/>
        </w:rPr>
        <w:t xml:space="preserve">ветхие </w:t>
      </w:r>
      <w:r w:rsidRPr="00836A81">
        <w:rPr>
          <w:rFonts w:ascii="Times New Roman" w:hAnsi="Times New Roman" w:cs="Times New Roman"/>
          <w:color w:val="000000" w:themeColor="text1"/>
        </w:rPr>
        <w:t xml:space="preserve">и поврежденные </w:t>
      </w:r>
      <w:r w:rsidR="00E510A8" w:rsidRPr="00836A81">
        <w:rPr>
          <w:rFonts w:ascii="Times New Roman" w:hAnsi="Times New Roman" w:cs="Times New Roman"/>
          <w:color w:val="000000" w:themeColor="text1"/>
        </w:rPr>
        <w:t>банкноты</w:t>
      </w:r>
      <w:r w:rsidR="00B43B13">
        <w:rPr>
          <w:rFonts w:ascii="Times New Roman" w:hAnsi="Times New Roman" w:cs="Times New Roman"/>
          <w:color w:val="000000" w:themeColor="text1"/>
        </w:rPr>
        <w:t xml:space="preserve"> и мо</w:t>
      </w:r>
      <w:r w:rsidR="00CA1D68">
        <w:rPr>
          <w:rFonts w:ascii="Times New Roman" w:hAnsi="Times New Roman" w:cs="Times New Roman"/>
          <w:color w:val="000000" w:themeColor="text1"/>
        </w:rPr>
        <w:t>нты</w:t>
      </w:r>
      <w:r w:rsidR="00E510A8" w:rsidRPr="00836A81">
        <w:rPr>
          <w:rFonts w:ascii="Times New Roman" w:hAnsi="Times New Roman" w:cs="Times New Roman"/>
          <w:color w:val="000000" w:themeColor="text1"/>
        </w:rPr>
        <w:t>, как правило, являются платежеспособными и могут использоваться в наличных денежных расчетах (</w:t>
      </w:r>
      <w:hyperlink r:id="rId16" w:anchor="dst100235" w:history="1">
        <w:r w:rsidR="00E510A8" w:rsidRPr="00836A81">
          <w:rPr>
            <w:rStyle w:val="a6"/>
            <w:rFonts w:ascii="Times New Roman" w:hAnsi="Times New Roman" w:cs="Times New Roman"/>
            <w:color w:val="000000" w:themeColor="text1"/>
            <w:u w:val="none"/>
          </w:rPr>
          <w:t>ст. 32</w:t>
        </w:r>
      </w:hyperlink>
      <w:r w:rsidR="00E510A8" w:rsidRPr="00836A81">
        <w:rPr>
          <w:rFonts w:ascii="Times New Roman" w:hAnsi="Times New Roman" w:cs="Times New Roman"/>
          <w:color w:val="000000" w:themeColor="text1"/>
        </w:rPr>
        <w:t xml:space="preserve"> Закона от </w:t>
      </w:r>
      <w:r w:rsidR="00E510A8" w:rsidRPr="001E5B05">
        <w:rPr>
          <w:rFonts w:ascii="Times New Roman" w:hAnsi="Times New Roman" w:cs="Times New Roman"/>
          <w:color w:val="000000" w:themeColor="text1"/>
        </w:rPr>
        <w:t xml:space="preserve">10.07.2002 N 86-ФЗ; </w:t>
      </w:r>
      <w:r w:rsidRPr="001E5B05">
        <w:rPr>
          <w:rFonts w:ascii="Times New Roman" w:hAnsi="Times New Roman" w:cs="Times New Roman"/>
          <w:color w:val="000000" w:themeColor="text1"/>
        </w:rPr>
        <w:t xml:space="preserve">п. </w:t>
      </w:r>
      <w:hyperlink r:id="rId17" w:anchor="dst83" w:history="1">
        <w:r w:rsidR="00E510A8" w:rsidRPr="001E5B05">
          <w:rPr>
            <w:rStyle w:val="a6"/>
            <w:rFonts w:ascii="Times New Roman" w:hAnsi="Times New Roman" w:cs="Times New Roman"/>
            <w:color w:val="000000" w:themeColor="text1"/>
            <w:u w:val="none"/>
          </w:rPr>
          <w:t>2.11</w:t>
        </w:r>
      </w:hyperlink>
      <w:r w:rsidR="00E510A8" w:rsidRPr="001E5B05">
        <w:rPr>
          <w:rFonts w:ascii="Times New Roman" w:hAnsi="Times New Roman" w:cs="Times New Roman"/>
          <w:color w:val="000000" w:themeColor="text1"/>
        </w:rPr>
        <w:t xml:space="preserve"> Положения, утв. Банком России 24.04.2008 N 318-П; </w:t>
      </w:r>
      <w:hyperlink r:id="rId18" w:anchor="dst100148" w:history="1">
        <w:r w:rsidR="00E510A8" w:rsidRPr="001E5B05">
          <w:rPr>
            <w:rStyle w:val="a6"/>
            <w:rFonts w:ascii="Times New Roman" w:hAnsi="Times New Roman" w:cs="Times New Roman"/>
            <w:color w:val="000000" w:themeColor="text1"/>
            <w:u w:val="none"/>
          </w:rPr>
          <w:t>п. 7.1.5</w:t>
        </w:r>
      </w:hyperlink>
      <w:r w:rsidR="00E510A8" w:rsidRPr="001E5B05">
        <w:rPr>
          <w:rFonts w:ascii="Times New Roman" w:hAnsi="Times New Roman" w:cs="Times New Roman"/>
          <w:color w:val="000000" w:themeColor="text1"/>
        </w:rPr>
        <w:t xml:space="preserve"> Положения, утв. Банком России 11.04.2016 N 538-П).</w:t>
      </w:r>
    </w:p>
    <w:p w:rsidR="001E5B05" w:rsidRDefault="001E5B05" w:rsidP="001E5B05">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соответствии с</w:t>
      </w:r>
      <w:r w:rsidRPr="001E5B05">
        <w:rPr>
          <w:rFonts w:ascii="Times New Roman" w:eastAsia="Times New Roman" w:hAnsi="Times New Roman" w:cs="Times New Roman"/>
          <w:lang w:eastAsia="ru-RU"/>
        </w:rPr>
        <w:t xml:space="preserve"> положениям</w:t>
      </w:r>
      <w:r>
        <w:rPr>
          <w:rFonts w:ascii="Times New Roman" w:eastAsia="Times New Roman" w:hAnsi="Times New Roman" w:cs="Times New Roman"/>
          <w:lang w:eastAsia="ru-RU"/>
        </w:rPr>
        <w:t>и</w:t>
      </w:r>
      <w:r w:rsidRPr="001E5B05">
        <w:rPr>
          <w:rFonts w:ascii="Times New Roman" w:eastAsia="Times New Roman" w:hAnsi="Times New Roman" w:cs="Times New Roman"/>
          <w:lang w:eastAsia="ru-RU"/>
        </w:rPr>
        <w:t xml:space="preserve"> пункта 1 статьи 16.1 Закона Российской Федерации «О защите прав потребителей»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При этом подразумевается, что выбор банкнот Банка России (также как и монет Банка России) из числа находящихся в официальном обращении для осуществления наличных расчетов принадлежит потребителю.</w:t>
      </w:r>
    </w:p>
    <w:p w:rsidR="001E5B05" w:rsidRPr="001E5B05" w:rsidRDefault="001E5B05" w:rsidP="003E2101">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Кроме этого, согласно </w:t>
      </w:r>
      <w:r w:rsidR="003E2101">
        <w:rPr>
          <w:rFonts w:ascii="Times New Roman" w:eastAsia="Times New Roman" w:hAnsi="Times New Roman" w:cs="Times New Roman"/>
          <w:lang w:eastAsia="ru-RU"/>
        </w:rPr>
        <w:t xml:space="preserve">п. 3 ст. 426 Гражданского кодекса Российской Федерации </w:t>
      </w:r>
      <w:r w:rsidR="00C2060C">
        <w:rPr>
          <w:rFonts w:ascii="Times New Roman" w:hAnsi="Times New Roman" w:cs="Times New Roman"/>
        </w:rPr>
        <w:t>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1E5B05" w:rsidRDefault="001E5B05" w:rsidP="001E5B05">
      <w:pPr>
        <w:spacing w:after="0" w:line="240" w:lineRule="auto"/>
        <w:ind w:firstLine="567"/>
        <w:jc w:val="both"/>
        <w:rPr>
          <w:rFonts w:ascii="Times New Roman" w:eastAsia="Times New Roman" w:hAnsi="Times New Roman" w:cs="Times New Roman"/>
          <w:lang w:eastAsia="ru-RU"/>
        </w:rPr>
      </w:pPr>
      <w:r w:rsidRPr="001E5B05">
        <w:rPr>
          <w:rFonts w:ascii="Times New Roman" w:eastAsia="Times New Roman" w:hAnsi="Times New Roman" w:cs="Times New Roman"/>
          <w:lang w:eastAsia="ru-RU"/>
        </w:rPr>
        <w:lastRenderedPageBreak/>
        <w:t xml:space="preserve">Это означает, что любой отказ продавца (исполнителя) в приеме обладающих всеми установленными признаками платежеспособности банкнот </w:t>
      </w:r>
      <w:r w:rsidR="00983D58">
        <w:rPr>
          <w:rFonts w:ascii="Times New Roman" w:eastAsia="Times New Roman" w:hAnsi="Times New Roman" w:cs="Times New Roman"/>
          <w:lang w:eastAsia="ru-RU"/>
        </w:rPr>
        <w:t xml:space="preserve"> и монет </w:t>
      </w:r>
      <w:r w:rsidRPr="001E5B05">
        <w:rPr>
          <w:rFonts w:ascii="Times New Roman" w:eastAsia="Times New Roman" w:hAnsi="Times New Roman" w:cs="Times New Roman"/>
          <w:lang w:eastAsia="ru-RU"/>
        </w:rPr>
        <w:t xml:space="preserve">Банка России в счет оплаты тех или иных товаров (услуг) должен рассматриваться как противоправное действие, ущемляющее права потребителей и необоснованно </w:t>
      </w:r>
      <w:r w:rsidR="003E2101">
        <w:rPr>
          <w:rFonts w:ascii="Times New Roman" w:eastAsia="Times New Roman" w:hAnsi="Times New Roman" w:cs="Times New Roman"/>
          <w:lang w:eastAsia="ru-RU"/>
        </w:rPr>
        <w:t>препятствующее</w:t>
      </w:r>
      <w:r w:rsidRPr="001E5B05">
        <w:rPr>
          <w:rFonts w:ascii="Times New Roman" w:eastAsia="Times New Roman" w:hAnsi="Times New Roman" w:cs="Times New Roman"/>
          <w:lang w:eastAsia="ru-RU"/>
        </w:rPr>
        <w:t xml:space="preserve"> заключению договора купли-продажи (договора возмездного оказания услуг).</w:t>
      </w:r>
    </w:p>
    <w:p w:rsidR="00983D58" w:rsidRDefault="00983D58" w:rsidP="001E5B05">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основании этого потребитель имеет право потребовать заключения договора купли-продажи (возмездного оказания услуг) с принятием расчета платежеспособными банкнотами и монетами, а в случае возникновения убытков ввиду необоснованного уклонения от заключения договора продавцом (исполнителем), также потребовать возмещения понесенных убытков.</w:t>
      </w:r>
    </w:p>
    <w:p w:rsidR="007430DC" w:rsidRDefault="007430DC" w:rsidP="006D1CDF">
      <w:pPr>
        <w:spacing w:after="0" w:line="240" w:lineRule="auto"/>
        <w:jc w:val="center"/>
        <w:rPr>
          <w:rFonts w:ascii="Times New Roman" w:eastAsia="Times New Roman" w:hAnsi="Times New Roman" w:cs="Times New Roman"/>
          <w:lang w:eastAsia="ru-RU"/>
        </w:rPr>
      </w:pPr>
    </w:p>
    <w:p w:rsidR="00B82DDB" w:rsidRDefault="00B82DDB" w:rsidP="006D1CDF">
      <w:pPr>
        <w:spacing w:after="0" w:line="240" w:lineRule="auto"/>
        <w:jc w:val="center"/>
        <w:rPr>
          <w:rFonts w:ascii="Times New Roman" w:eastAsia="Times New Roman" w:hAnsi="Times New Roman" w:cs="Times New Roman"/>
          <w:lang w:eastAsia="ru-RU"/>
        </w:rPr>
      </w:pPr>
      <w:bookmarkStart w:id="0" w:name="_GoBack"/>
      <w:bookmarkEnd w:id="0"/>
    </w:p>
    <w:p w:rsidR="006D1CDF" w:rsidRPr="00D60303" w:rsidRDefault="006D1CDF" w:rsidP="006D1CDF">
      <w:pPr>
        <w:spacing w:after="0" w:line="240" w:lineRule="auto"/>
        <w:jc w:val="center"/>
        <w:rPr>
          <w:rFonts w:ascii="Times New Roman" w:eastAsia="Times New Roman" w:hAnsi="Times New Roman" w:cs="Times New Roman"/>
          <w:b/>
          <w:sz w:val="18"/>
          <w:szCs w:val="18"/>
          <w:lang w:eastAsia="ru-RU"/>
        </w:rPr>
      </w:pPr>
      <w:r w:rsidRPr="00D60303">
        <w:rPr>
          <w:rFonts w:ascii="Times New Roman" w:eastAsia="Times New Roman" w:hAnsi="Times New Roman" w:cs="Times New Roman"/>
          <w:b/>
          <w:sz w:val="18"/>
          <w:szCs w:val="18"/>
          <w:lang w:eastAsia="ru-RU"/>
        </w:rPr>
        <w:t>ФБУЗ «Центр гигиены и эпидемиологии в Алтайском крае»</w:t>
      </w:r>
    </w:p>
    <w:p w:rsidR="006D1CDF" w:rsidRPr="00D60303" w:rsidRDefault="006D1CDF" w:rsidP="006D1CDF">
      <w:pPr>
        <w:spacing w:after="0" w:line="240" w:lineRule="auto"/>
        <w:jc w:val="center"/>
        <w:rPr>
          <w:rFonts w:ascii="Times New Roman" w:eastAsia="Times New Roman" w:hAnsi="Times New Roman" w:cs="Times New Roman"/>
          <w:b/>
          <w:sz w:val="18"/>
          <w:szCs w:val="18"/>
          <w:lang w:eastAsia="ru-RU"/>
        </w:rPr>
      </w:pPr>
      <w:r w:rsidRPr="00D60303">
        <w:rPr>
          <w:rFonts w:ascii="Times New Roman" w:eastAsia="Times New Roman" w:hAnsi="Times New Roman" w:cs="Times New Roman"/>
          <w:b/>
          <w:sz w:val="18"/>
          <w:szCs w:val="18"/>
          <w:lang w:eastAsia="ru-RU"/>
        </w:rPr>
        <w:t>Учебно-консультационный центр по защите прав потребителей,</w:t>
      </w:r>
    </w:p>
    <w:p w:rsidR="006D1CDF" w:rsidRPr="00D60303" w:rsidRDefault="006D1CDF" w:rsidP="006D1CDF">
      <w:pPr>
        <w:spacing w:after="0" w:line="240" w:lineRule="auto"/>
        <w:jc w:val="center"/>
        <w:rPr>
          <w:rFonts w:ascii="Times New Roman" w:eastAsia="Times New Roman" w:hAnsi="Times New Roman" w:cs="Times New Roman"/>
          <w:b/>
          <w:sz w:val="18"/>
          <w:szCs w:val="18"/>
          <w:lang w:eastAsia="ru-RU"/>
        </w:rPr>
      </w:pPr>
      <w:r w:rsidRPr="00D60303">
        <w:rPr>
          <w:rFonts w:ascii="Times New Roman" w:eastAsia="Times New Roman" w:hAnsi="Times New Roman" w:cs="Times New Roman"/>
          <w:b/>
          <w:sz w:val="18"/>
          <w:szCs w:val="18"/>
          <w:lang w:eastAsia="ru-RU"/>
        </w:rPr>
        <w:t>гигиенического обучения и воспитания населения</w:t>
      </w:r>
    </w:p>
    <w:p w:rsidR="006D1CDF" w:rsidRPr="00D60303" w:rsidRDefault="006D1CDF" w:rsidP="006D1CDF">
      <w:pPr>
        <w:spacing w:after="0" w:line="240" w:lineRule="auto"/>
        <w:ind w:firstLine="142"/>
        <w:jc w:val="center"/>
        <w:rPr>
          <w:rFonts w:ascii="Times New Roman" w:eastAsia="Times New Roman" w:hAnsi="Times New Roman" w:cs="Times New Roman"/>
          <w:b/>
          <w:sz w:val="18"/>
          <w:szCs w:val="18"/>
          <w:lang w:eastAsia="ru-RU"/>
        </w:rPr>
      </w:pPr>
      <w:r w:rsidRPr="00D60303">
        <w:rPr>
          <w:rFonts w:ascii="Times New Roman" w:eastAsia="Times New Roman" w:hAnsi="Times New Roman" w:cs="Times New Roman"/>
          <w:b/>
          <w:sz w:val="18"/>
          <w:szCs w:val="18"/>
          <w:lang w:eastAsia="ru-RU"/>
        </w:rPr>
        <w:t>656049, г. Барнаул, ул. Пролетарская, 146а;</w:t>
      </w:r>
    </w:p>
    <w:p w:rsidR="006D1CDF" w:rsidRPr="009D6A18" w:rsidRDefault="006D1CDF" w:rsidP="006D1CDF">
      <w:pPr>
        <w:spacing w:after="0" w:line="240" w:lineRule="auto"/>
        <w:ind w:firstLine="142"/>
        <w:jc w:val="center"/>
        <w:rPr>
          <w:rFonts w:ascii="Times New Roman" w:eastAsia="Times New Roman" w:hAnsi="Times New Roman" w:cs="Times New Roman"/>
          <w:b/>
          <w:sz w:val="18"/>
          <w:szCs w:val="18"/>
          <w:lang w:val="en-US" w:eastAsia="ru-RU"/>
        </w:rPr>
      </w:pPr>
      <w:r w:rsidRPr="00D60303">
        <w:rPr>
          <w:rFonts w:ascii="Times New Roman" w:eastAsia="Times New Roman" w:hAnsi="Times New Roman" w:cs="Times New Roman"/>
          <w:b/>
          <w:sz w:val="18"/>
          <w:szCs w:val="18"/>
          <w:lang w:eastAsia="ru-RU"/>
        </w:rPr>
        <w:t>телефон</w:t>
      </w:r>
      <w:r w:rsidRPr="009D6A18">
        <w:rPr>
          <w:rFonts w:ascii="Times New Roman" w:eastAsia="Times New Roman" w:hAnsi="Times New Roman" w:cs="Times New Roman"/>
          <w:b/>
          <w:sz w:val="18"/>
          <w:szCs w:val="18"/>
          <w:lang w:val="en-US" w:eastAsia="ru-RU"/>
        </w:rPr>
        <w:t>:</w:t>
      </w:r>
      <w:r w:rsidRPr="00D60303">
        <w:rPr>
          <w:rFonts w:ascii="Times New Roman" w:eastAsia="Times New Roman" w:hAnsi="Times New Roman" w:cs="Times New Roman"/>
          <w:b/>
          <w:sz w:val="18"/>
          <w:szCs w:val="18"/>
          <w:lang w:val="en-US" w:eastAsia="ru-RU"/>
        </w:rPr>
        <w:t> </w:t>
      </w:r>
      <w:r w:rsidRPr="009D6A18">
        <w:rPr>
          <w:rFonts w:ascii="Times New Roman" w:eastAsia="Times New Roman" w:hAnsi="Times New Roman" w:cs="Times New Roman"/>
          <w:b/>
          <w:sz w:val="18"/>
          <w:szCs w:val="18"/>
          <w:lang w:val="en-US" w:eastAsia="ru-RU"/>
        </w:rPr>
        <w:t>8 (385 2) 504061</w:t>
      </w:r>
    </w:p>
    <w:p w:rsidR="006D1CDF" w:rsidRPr="00D60303" w:rsidRDefault="006D1CDF" w:rsidP="006D1CDF">
      <w:pPr>
        <w:spacing w:after="0" w:line="240" w:lineRule="auto"/>
        <w:ind w:firstLine="142"/>
        <w:jc w:val="center"/>
        <w:rPr>
          <w:rFonts w:ascii="Times New Roman" w:eastAsia="Times New Roman" w:hAnsi="Times New Roman" w:cs="Times New Roman"/>
          <w:b/>
          <w:sz w:val="18"/>
          <w:szCs w:val="18"/>
          <w:lang w:val="en-US" w:eastAsia="ru-RU"/>
        </w:rPr>
      </w:pPr>
      <w:r w:rsidRPr="00D60303">
        <w:rPr>
          <w:rFonts w:ascii="Times New Roman" w:eastAsia="Times New Roman" w:hAnsi="Times New Roman" w:cs="Times New Roman"/>
          <w:b/>
          <w:sz w:val="18"/>
          <w:szCs w:val="18"/>
          <w:lang w:val="en-US" w:eastAsia="ru-RU"/>
        </w:rPr>
        <w:t>E-mail: uk-centr</w:t>
      </w:r>
      <w:r w:rsidR="00D60303" w:rsidRPr="00D60303">
        <w:rPr>
          <w:rFonts w:ascii="Times New Roman" w:eastAsia="Times New Roman" w:hAnsi="Times New Roman" w:cs="Times New Roman"/>
          <w:b/>
          <w:sz w:val="18"/>
          <w:szCs w:val="18"/>
          <w:lang w:val="en-US" w:eastAsia="ru-RU"/>
        </w:rPr>
        <w:t>11</w:t>
      </w:r>
      <w:r w:rsidRPr="00D60303">
        <w:rPr>
          <w:rFonts w:ascii="Times New Roman" w:eastAsia="Times New Roman" w:hAnsi="Times New Roman" w:cs="Times New Roman"/>
          <w:b/>
          <w:sz w:val="18"/>
          <w:szCs w:val="18"/>
          <w:lang w:val="en-US" w:eastAsia="ru-RU"/>
        </w:rPr>
        <w:t xml:space="preserve">@altcge.ru; vk.com/zpp22; </w:t>
      </w:r>
    </w:p>
    <w:p w:rsidR="006D1CDF" w:rsidRPr="00D60303" w:rsidRDefault="006D1CDF" w:rsidP="006D1CDF">
      <w:pPr>
        <w:spacing w:after="0" w:line="240" w:lineRule="auto"/>
        <w:ind w:firstLine="142"/>
        <w:jc w:val="center"/>
        <w:rPr>
          <w:rFonts w:ascii="Times New Roman" w:eastAsia="Times New Roman" w:hAnsi="Times New Roman" w:cs="Times New Roman"/>
          <w:b/>
          <w:sz w:val="18"/>
          <w:szCs w:val="18"/>
          <w:lang w:eastAsia="ru-RU"/>
        </w:rPr>
      </w:pPr>
      <w:r w:rsidRPr="00D60303">
        <w:rPr>
          <w:rFonts w:ascii="Times New Roman" w:eastAsia="Times New Roman" w:hAnsi="Times New Roman" w:cs="Times New Roman"/>
          <w:b/>
          <w:sz w:val="18"/>
          <w:szCs w:val="18"/>
          <w:lang w:val="en-US" w:eastAsia="ru-RU"/>
        </w:rPr>
        <w:t>Skupe</w:t>
      </w:r>
      <w:r w:rsidRPr="00D60303">
        <w:rPr>
          <w:rFonts w:ascii="Times New Roman" w:eastAsia="Times New Roman" w:hAnsi="Times New Roman" w:cs="Times New Roman"/>
          <w:b/>
          <w:sz w:val="18"/>
          <w:szCs w:val="18"/>
          <w:lang w:eastAsia="ru-RU"/>
        </w:rPr>
        <w:t xml:space="preserve">: </w:t>
      </w:r>
      <w:r w:rsidRPr="00D60303">
        <w:rPr>
          <w:rFonts w:ascii="Times New Roman" w:eastAsia="Times New Roman" w:hAnsi="Times New Roman" w:cs="Times New Roman"/>
          <w:b/>
          <w:sz w:val="18"/>
          <w:szCs w:val="18"/>
          <w:lang w:val="en-US" w:eastAsia="ru-RU"/>
        </w:rPr>
        <w:t>ukcentrukcentr</w:t>
      </w:r>
    </w:p>
    <w:p w:rsidR="006D1CDF" w:rsidRPr="00D60303" w:rsidRDefault="006D1CDF" w:rsidP="006D1CDF">
      <w:pPr>
        <w:spacing w:after="0" w:line="240" w:lineRule="auto"/>
        <w:jc w:val="center"/>
        <w:rPr>
          <w:rFonts w:ascii="Times New Roman" w:eastAsia="Times New Roman" w:hAnsi="Times New Roman" w:cs="Times New Roman"/>
          <w:b/>
          <w:sz w:val="18"/>
          <w:szCs w:val="18"/>
          <w:lang w:eastAsia="ru-RU"/>
        </w:rPr>
      </w:pPr>
    </w:p>
    <w:p w:rsidR="006D1CDF" w:rsidRPr="00D60303" w:rsidRDefault="006D1CDF" w:rsidP="006D1CDF">
      <w:pPr>
        <w:spacing w:after="0" w:line="240" w:lineRule="auto"/>
        <w:jc w:val="center"/>
        <w:rPr>
          <w:rFonts w:ascii="Times New Roman" w:eastAsia="Times New Roman" w:hAnsi="Times New Roman" w:cs="Times New Roman"/>
          <w:b/>
          <w:sz w:val="18"/>
          <w:szCs w:val="18"/>
          <w:lang w:eastAsia="ru-RU"/>
        </w:rPr>
      </w:pPr>
      <w:r w:rsidRPr="00D60303">
        <w:rPr>
          <w:rFonts w:ascii="Times New Roman" w:eastAsia="Times New Roman" w:hAnsi="Times New Roman" w:cs="Times New Roman"/>
          <w:b/>
          <w:sz w:val="18"/>
          <w:szCs w:val="18"/>
          <w:lang w:eastAsia="ru-RU"/>
        </w:rPr>
        <w:t>2018</w:t>
      </w:r>
    </w:p>
    <w:sectPr w:rsidR="006D1CDF" w:rsidRPr="00D60303" w:rsidSect="007430DC">
      <w:pgSz w:w="11907" w:h="16839" w:code="9"/>
      <w:pgMar w:top="709" w:right="736" w:bottom="567" w:left="709"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130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D1107"/>
    <w:rsid w:val="000C0208"/>
    <w:rsid w:val="00123D63"/>
    <w:rsid w:val="001D1107"/>
    <w:rsid w:val="001D39C4"/>
    <w:rsid w:val="001E5B05"/>
    <w:rsid w:val="001F65E0"/>
    <w:rsid w:val="0035341A"/>
    <w:rsid w:val="003769A2"/>
    <w:rsid w:val="003B3041"/>
    <w:rsid w:val="003E15C9"/>
    <w:rsid w:val="003E2101"/>
    <w:rsid w:val="00415C36"/>
    <w:rsid w:val="00487208"/>
    <w:rsid w:val="004C72AB"/>
    <w:rsid w:val="004D76F9"/>
    <w:rsid w:val="004F7E34"/>
    <w:rsid w:val="00525A10"/>
    <w:rsid w:val="005834EF"/>
    <w:rsid w:val="005B5C95"/>
    <w:rsid w:val="005F4FE7"/>
    <w:rsid w:val="00611E1C"/>
    <w:rsid w:val="00636D62"/>
    <w:rsid w:val="006D1CDF"/>
    <w:rsid w:val="006D625D"/>
    <w:rsid w:val="0070352C"/>
    <w:rsid w:val="0074010B"/>
    <w:rsid w:val="007430DC"/>
    <w:rsid w:val="00777E8E"/>
    <w:rsid w:val="007B1E02"/>
    <w:rsid w:val="00836A81"/>
    <w:rsid w:val="00864067"/>
    <w:rsid w:val="0088208E"/>
    <w:rsid w:val="00893092"/>
    <w:rsid w:val="00983D58"/>
    <w:rsid w:val="009D6A18"/>
    <w:rsid w:val="00A14182"/>
    <w:rsid w:val="00A16370"/>
    <w:rsid w:val="00A224B3"/>
    <w:rsid w:val="00A667F6"/>
    <w:rsid w:val="00A91C58"/>
    <w:rsid w:val="00AC7A34"/>
    <w:rsid w:val="00B06014"/>
    <w:rsid w:val="00B322E1"/>
    <w:rsid w:val="00B404E3"/>
    <w:rsid w:val="00B43B13"/>
    <w:rsid w:val="00B541BD"/>
    <w:rsid w:val="00B5739D"/>
    <w:rsid w:val="00B71181"/>
    <w:rsid w:val="00B73FBC"/>
    <w:rsid w:val="00B82690"/>
    <w:rsid w:val="00B82DDB"/>
    <w:rsid w:val="00C2060C"/>
    <w:rsid w:val="00CA1D68"/>
    <w:rsid w:val="00D06426"/>
    <w:rsid w:val="00D60303"/>
    <w:rsid w:val="00DB4FA1"/>
    <w:rsid w:val="00DE6858"/>
    <w:rsid w:val="00E05416"/>
    <w:rsid w:val="00E510A8"/>
    <w:rsid w:val="00E945D4"/>
    <w:rsid w:val="00ED7224"/>
    <w:rsid w:val="00F03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1A"/>
  </w:style>
  <w:style w:type="paragraph" w:styleId="3">
    <w:name w:val="heading 3"/>
    <w:basedOn w:val="a"/>
    <w:link w:val="30"/>
    <w:uiPriority w:val="9"/>
    <w:qFormat/>
    <w:rsid w:val="00AC7A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5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5E0"/>
    <w:rPr>
      <w:rFonts w:ascii="Tahoma" w:hAnsi="Tahoma" w:cs="Tahoma"/>
      <w:sz w:val="16"/>
      <w:szCs w:val="16"/>
    </w:rPr>
  </w:style>
  <w:style w:type="character" w:customStyle="1" w:styleId="30">
    <w:name w:val="Заголовок 3 Знак"/>
    <w:basedOn w:val="a0"/>
    <w:link w:val="3"/>
    <w:uiPriority w:val="9"/>
    <w:rsid w:val="00AC7A34"/>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B5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73FBC"/>
    <w:rPr>
      <w:color w:val="0000FF"/>
      <w:u w:val="single"/>
    </w:rPr>
  </w:style>
</w:styles>
</file>

<file path=word/webSettings.xml><?xml version="1.0" encoding="utf-8"?>
<w:webSettings xmlns:r="http://schemas.openxmlformats.org/officeDocument/2006/relationships" xmlns:w="http://schemas.openxmlformats.org/wordprocessingml/2006/main">
  <w:divs>
    <w:div w:id="298922349">
      <w:bodyDiv w:val="1"/>
      <w:marLeft w:val="0"/>
      <w:marRight w:val="0"/>
      <w:marTop w:val="0"/>
      <w:marBottom w:val="0"/>
      <w:divBdr>
        <w:top w:val="none" w:sz="0" w:space="0" w:color="auto"/>
        <w:left w:val="none" w:sz="0" w:space="0" w:color="auto"/>
        <w:bottom w:val="none" w:sz="0" w:space="0" w:color="auto"/>
        <w:right w:val="none" w:sz="0" w:space="0" w:color="auto"/>
      </w:divBdr>
    </w:div>
    <w:div w:id="427315395">
      <w:bodyDiv w:val="1"/>
      <w:marLeft w:val="0"/>
      <w:marRight w:val="0"/>
      <w:marTop w:val="0"/>
      <w:marBottom w:val="0"/>
      <w:divBdr>
        <w:top w:val="none" w:sz="0" w:space="0" w:color="auto"/>
        <w:left w:val="none" w:sz="0" w:space="0" w:color="auto"/>
        <w:bottom w:val="none" w:sz="0" w:space="0" w:color="auto"/>
        <w:right w:val="none" w:sz="0" w:space="0" w:color="auto"/>
      </w:divBdr>
      <w:divsChild>
        <w:div w:id="2122450709">
          <w:marLeft w:val="0"/>
          <w:marRight w:val="0"/>
          <w:marTop w:val="0"/>
          <w:marBottom w:val="0"/>
          <w:divBdr>
            <w:top w:val="none" w:sz="0" w:space="0" w:color="auto"/>
            <w:left w:val="none" w:sz="0" w:space="0" w:color="auto"/>
            <w:bottom w:val="none" w:sz="0" w:space="0" w:color="auto"/>
            <w:right w:val="none" w:sz="0" w:space="0" w:color="auto"/>
          </w:divBdr>
        </w:div>
        <w:div w:id="911544935">
          <w:marLeft w:val="0"/>
          <w:marRight w:val="0"/>
          <w:marTop w:val="0"/>
          <w:marBottom w:val="0"/>
          <w:divBdr>
            <w:top w:val="none" w:sz="0" w:space="0" w:color="auto"/>
            <w:left w:val="none" w:sz="0" w:space="0" w:color="auto"/>
            <w:bottom w:val="none" w:sz="0" w:space="0" w:color="auto"/>
            <w:right w:val="none" w:sz="0" w:space="0" w:color="auto"/>
          </w:divBdr>
        </w:div>
        <w:div w:id="2102329628">
          <w:marLeft w:val="0"/>
          <w:marRight w:val="0"/>
          <w:marTop w:val="0"/>
          <w:marBottom w:val="0"/>
          <w:divBdr>
            <w:top w:val="none" w:sz="0" w:space="0" w:color="auto"/>
            <w:left w:val="none" w:sz="0" w:space="0" w:color="auto"/>
            <w:bottom w:val="none" w:sz="0" w:space="0" w:color="auto"/>
            <w:right w:val="none" w:sz="0" w:space="0" w:color="auto"/>
          </w:divBdr>
        </w:div>
      </w:divsChild>
    </w:div>
    <w:div w:id="568659409">
      <w:bodyDiv w:val="1"/>
      <w:marLeft w:val="0"/>
      <w:marRight w:val="0"/>
      <w:marTop w:val="0"/>
      <w:marBottom w:val="0"/>
      <w:divBdr>
        <w:top w:val="none" w:sz="0" w:space="0" w:color="auto"/>
        <w:left w:val="none" w:sz="0" w:space="0" w:color="auto"/>
        <w:bottom w:val="none" w:sz="0" w:space="0" w:color="auto"/>
        <w:right w:val="none" w:sz="0" w:space="0" w:color="auto"/>
      </w:divBdr>
      <w:divsChild>
        <w:div w:id="1501963324">
          <w:marLeft w:val="0"/>
          <w:marRight w:val="0"/>
          <w:marTop w:val="0"/>
          <w:marBottom w:val="0"/>
          <w:divBdr>
            <w:top w:val="none" w:sz="0" w:space="0" w:color="auto"/>
            <w:left w:val="none" w:sz="0" w:space="0" w:color="auto"/>
            <w:bottom w:val="none" w:sz="0" w:space="0" w:color="auto"/>
            <w:right w:val="none" w:sz="0" w:space="0" w:color="auto"/>
          </w:divBdr>
        </w:div>
      </w:divsChild>
    </w:div>
    <w:div w:id="661812103">
      <w:bodyDiv w:val="1"/>
      <w:marLeft w:val="0"/>
      <w:marRight w:val="0"/>
      <w:marTop w:val="0"/>
      <w:marBottom w:val="0"/>
      <w:divBdr>
        <w:top w:val="none" w:sz="0" w:space="0" w:color="auto"/>
        <w:left w:val="none" w:sz="0" w:space="0" w:color="auto"/>
        <w:bottom w:val="none" w:sz="0" w:space="0" w:color="auto"/>
        <w:right w:val="none" w:sz="0" w:space="0" w:color="auto"/>
      </w:divBdr>
    </w:div>
    <w:div w:id="901599951">
      <w:bodyDiv w:val="1"/>
      <w:marLeft w:val="0"/>
      <w:marRight w:val="0"/>
      <w:marTop w:val="0"/>
      <w:marBottom w:val="0"/>
      <w:divBdr>
        <w:top w:val="none" w:sz="0" w:space="0" w:color="auto"/>
        <w:left w:val="none" w:sz="0" w:space="0" w:color="auto"/>
        <w:bottom w:val="none" w:sz="0" w:space="0" w:color="auto"/>
        <w:right w:val="none" w:sz="0" w:space="0" w:color="auto"/>
      </w:divBdr>
    </w:div>
    <w:div w:id="1498958805">
      <w:bodyDiv w:val="1"/>
      <w:marLeft w:val="0"/>
      <w:marRight w:val="0"/>
      <w:marTop w:val="0"/>
      <w:marBottom w:val="0"/>
      <w:divBdr>
        <w:top w:val="none" w:sz="0" w:space="0" w:color="auto"/>
        <w:left w:val="none" w:sz="0" w:space="0" w:color="auto"/>
        <w:bottom w:val="none" w:sz="0" w:space="0" w:color="auto"/>
        <w:right w:val="none" w:sz="0" w:space="0" w:color="auto"/>
      </w:divBdr>
      <w:divsChild>
        <w:div w:id="1225726289">
          <w:marLeft w:val="0"/>
          <w:marRight w:val="0"/>
          <w:marTop w:val="0"/>
          <w:marBottom w:val="480"/>
          <w:divBdr>
            <w:top w:val="none" w:sz="0" w:space="0" w:color="auto"/>
            <w:left w:val="none" w:sz="0" w:space="0" w:color="auto"/>
            <w:bottom w:val="none" w:sz="0" w:space="0" w:color="auto"/>
            <w:right w:val="none" w:sz="0" w:space="0" w:color="auto"/>
          </w:divBdr>
          <w:divsChild>
            <w:div w:id="13151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824">
      <w:bodyDiv w:val="1"/>
      <w:marLeft w:val="0"/>
      <w:marRight w:val="0"/>
      <w:marTop w:val="0"/>
      <w:marBottom w:val="0"/>
      <w:divBdr>
        <w:top w:val="none" w:sz="0" w:space="0" w:color="auto"/>
        <w:left w:val="none" w:sz="0" w:space="0" w:color="auto"/>
        <w:bottom w:val="none" w:sz="0" w:space="0" w:color="auto"/>
        <w:right w:val="none" w:sz="0" w:space="0" w:color="auto"/>
      </w:divBdr>
    </w:div>
    <w:div w:id="19082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sultant.ru/document/cons_doc_LAW_49832/a428bc7c586be3a0ad72c60bd1e409f55b22d0fb/" TargetMode="External"/><Relationship Id="rId18" Type="http://schemas.openxmlformats.org/officeDocument/2006/relationships/hyperlink" Target="http://www.consultant.ru/document/cons_doc_LAW_196602/" TargetMode="External"/><Relationship Id="rId3" Type="http://schemas.openxmlformats.org/officeDocument/2006/relationships/webSettings" Target="webSettings.xml"/><Relationship Id="rId7" Type="http://schemas.openxmlformats.org/officeDocument/2006/relationships/hyperlink" Target="http://www.consultant.ru/document/cons_doc_LAW_214649/" TargetMode="External"/><Relationship Id="rId12" Type="http://schemas.openxmlformats.org/officeDocument/2006/relationships/hyperlink" Target="http://www.consultant.ru/document/cons_doc_LAW_49832/a428bc7c586be3a0ad72c60bd1e409f55b22d0fb/" TargetMode="External"/><Relationship Id="rId17" Type="http://schemas.openxmlformats.org/officeDocument/2006/relationships/hyperlink" Target="http://www.consultant.ru/document/cons_doc_LAW_49832/0b427cdd9eecbbf6cd562d33e9e6194a7108a4fb/" TargetMode="External"/><Relationship Id="rId2" Type="http://schemas.openxmlformats.org/officeDocument/2006/relationships/settings" Target="settings.xml"/><Relationship Id="rId16" Type="http://schemas.openxmlformats.org/officeDocument/2006/relationships/hyperlink" Target="http://www.consultant.ru/document/cons_doc_LAW_37570/c206b2478d43be1be2df6f65d18c134a679c392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49832/" TargetMode="External"/><Relationship Id="rId11" Type="http://schemas.openxmlformats.org/officeDocument/2006/relationships/hyperlink" Target="http://www.consultant.ru/document/cons_doc_LAW_49832/a428bc7c586be3a0ad72c60bd1e409f55b22d0fb/" TargetMode="External"/><Relationship Id="rId5" Type="http://schemas.openxmlformats.org/officeDocument/2006/relationships/hyperlink" Target="http://www.consultant.ru/document/cons_doc_LAW_65263/" TargetMode="External"/><Relationship Id="rId15" Type="http://schemas.openxmlformats.org/officeDocument/2006/relationships/hyperlink" Target="http://www.consultant.ru/document/cons_doc_LAW_49832/a428bc7c586be3a0ad72c60bd1e409f55b22d0fb/" TargetMode="External"/><Relationship Id="rId10" Type="http://schemas.openxmlformats.org/officeDocument/2006/relationships/hyperlink" Target="http://www.consultant.ru/document/cons_doc_LAW_49832/a428bc7c586be3a0ad72c60bd1e409f55b22d0fb/"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onsultant.ru/document/cons_doc_LAW_65263/" TargetMode="External"/><Relationship Id="rId14" Type="http://schemas.openxmlformats.org/officeDocument/2006/relationships/hyperlink" Target="consultantplus://offline/ref=1A24FC3C11285B300782E9CB0329188EEB83E226EA86108548ED697E4802E167BAC86Dz7x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ZPrav_02</cp:lastModifiedBy>
  <cp:revision>2</cp:revision>
  <cp:lastPrinted>2015-03-10T03:19:00Z</cp:lastPrinted>
  <dcterms:created xsi:type="dcterms:W3CDTF">2018-01-19T02:16:00Z</dcterms:created>
  <dcterms:modified xsi:type="dcterms:W3CDTF">2018-01-19T02:16:00Z</dcterms:modified>
</cp:coreProperties>
</file>